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"/>
      </w:pPr>
      <w:r>
        <w:t>API Documentation of 
hsp-api</w:t>
      </w:r>
    </w:p>
    <w:p>
      <w:r>
        <w:cr/>
      </w:r>
    </w:p>
    <w:p>
      <w:pPr>
        <w:pStyle w:val="Kop2"/>
      </w:pPr>
      <w:r>
        <w:rPr>
          <w:strike w:val="false"/>
        </w:rPr>
        <w:t xml:space="preserve">Version: </w:t>
      </w:r>
    </w:p>
    <w:p>
      <w:r>
        <w:t>		1.14.21</w:t>
      </w:r>
    </w:p>
    <w:p>
      <w:pPr>
        <w:pStyle w:val="Kop2"/>
      </w:pPr>
      <w:r>
        <w:rPr>
          <w:strike w:val="false"/>
        </w:rPr>
        <w:t xml:space="preserve">Generated on: </w:t>
      </w:r>
    </w:p>
    <w:p>
      <w:r>
        <w:t>		2017-02-24 13:59:36</w:t>
      </w:r>
    </w:p>
    <w:p>
      <w:r>
        <w:br w:type="page"/>
      </w:r>
    </w:p>
    <w:p>
      <w:pPr>
        <w:pStyle w:val="Kop1"/>
      </w:pPr>
      <w:r>
        <w:rPr>
          <w:strike w:val="false"/>
        </w:rPr>
        <w:t>Get the Services Metrics response for myJourney</w:t>
      </w:r>
    </w:p>
    <w:tbl>
      <w:tblPr>
        <w:tblW w:w="0" w:type="auto"/>
      </w:tblPr>
      <w:tblPr>
        <w:tblW w:type="dxa" w:w="9072"/>
      </w:tblPr>
      <w:tr>
        <w:trPr>
          <w:trHeight w:val="340"/>
        </w:trPr>
        <w:tc>
          <w:tcPr>
            <w:tcW w:w="1000" w:type="dxa"/>
          </w:tcPr>
          <w:tcPr>
            <w:shd w:color="auto" w:val="clear"/>
            <w:vAlign w:val="center"/>
          </w:tcPr>
          <w:p>
            <w:pPr>
              <w:pStyle w:val="HTTPMethod"/>
            </w:pPr>
            <w:r>
              <w:t>POST</w:t>
            </w:r>
          </w:p>
        </w:tc>
        <w:tc>
          <w:tcPr>
            <w:tcW w:w="6000" w:type="dxa"/>
          </w:tcPr>
          <w:p>
            <w:pPr>
              <w:pStyle w:val="resource"/>
            </w:pPr>
            <w:r>
              <w:t>/api/v1/serviceMetrics</w:t>
            </w:r>
          </w:p>
        </w:tc>
      </w:tr>
    </w:tbl>
    <w:p>
      <w:pPr>
        <w:jc w:val="both"/>
      </w:pPr>
      <w:r>
        <w:rPr>
          <w:b w:val="false"/>
          <w:i w:val="false"/>
        </w:rPr>
        <w:t/>
      </w:r>
      <w:r>
        <w:rPr>
          <w:b w:val="false"/>
          <w:i w:val="false"/>
        </w:rPr>
        <w:cr/>
        <w:t>Get the Services Metrics response for myJourney</w:t>
      </w:r>
    </w:p>
    <w:p>
      <w:pPr>
        <w:pStyle w:val="Kop2"/>
      </w:pPr>
      <w:r>
        <w:rPr>
          <w:strike w:val="false"/>
        </w:rPr>
        <w:t>Body</w:t>
      </w:r>
    </w:p>
    <w:p>
      <w:pPr>
        <w:jc w:val="both"/>
      </w:pPr>
      <w:r>
        <w:rPr>
          <w:b w:val="false"/>
          <w:i w:val="false"/>
        </w:rPr>
        <w:t/>
      </w:r>
      <w:r>
        <w:rPr>
          <w:b w:val="false"/>
          <w:i w:val="false"/>
        </w:rPr>
        <w:cr/>
        <w:t>The incoming JSON request (Service Metrics)</w:t>
      </w:r>
    </w:p>
    <w:p>
      <w:pPr>
        <w:pStyle w:val="JSON"/>
      </w:pPr>
      <w:r>
        <w:t>{</w:t>
      </w:r>
      <w:r>
        <w:cr/>
      </w:r>
      <w:r>
        <w:t xml:space="preserve">  </w:t>
      </w:r>
      <w:r>
        <w:rPr>
          <w:b w:val="true"/>
          <w:strike w:val="false"/>
        </w:rPr>
        <w:t>from_loc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to_loc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from_time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to_time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from_date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to_date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days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toc_filter</w:t>
      </w:r>
      <w:r>
        <w:rPr>
          <w:vertAlign w:val="superscript"/>
        </w:rPr>
        <w:t>1</w:t>
      </w:r>
      <w:r>
        <w:t xml:space="preserve">: </w:t>
      </w:r>
      <w:r>
        <w:t>[</w:t>
      </w:r>
      <w:r>
        <w:cr/>
      </w:r>
      <w:r>
        <w:t xml:space="preserve">    </w:t>
      </w:r>
      <w:r>
        <w:t>string</w:t>
      </w:r>
      <w:r>
        <w:cr/>
      </w:r>
      <w:r>
        <w:t xml:space="preserve">  ]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tolerance</w:t>
      </w:r>
      <w:r>
        <w:rPr>
          <w:vertAlign w:val="superscript"/>
        </w:rPr>
        <w:t>2</w:t>
      </w:r>
      <w:r>
        <w:t xml:space="preserve">: </w:t>
      </w:r>
      <w:r>
        <w:t>[</w:t>
      </w:r>
      <w:r>
        <w:cr/>
      </w:r>
      <w:r>
        <w:t xml:space="preserve">    </w:t>
      </w:r>
      <w:r>
        <w:t>number</w:t>
      </w:r>
      <w:r>
        <w:cr/>
      </w:r>
      <w:r>
        <w:t xml:space="preserve">  ]</w:t>
      </w:r>
      <w:r>
        <w:cr/>
      </w:r>
      <w:r>
        <w:t>}</w:t>
      </w:r>
    </w:p>
    <w:tbl>
      <w:tblPr>
        <w:tblW w:w="0" w:type="auto"/>
      </w:tblPr>
      <w:tblPr>
        <w:tblW w:type="dxa" w:w="9072"/>
      </w:tblP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toc_filter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2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tolerance</w:t>
            </w:r>
          </w:p>
        </w:tc>
      </w:tr>
    </w:tbl>
    <w:p>
      <w:pPr>
        <w:pStyle w:val="Kop2"/>
      </w:pPr>
      <w:r>
        <w:rPr>
          <w:strike w:val="false"/>
        </w:rPr>
        <w:t>Returns</w:t>
      </w:r>
    </w:p>
    <w:p>
      <w:pPr>
        <w:jc w:val="both"/>
      </w:pPr>
      <w:r>
        <w:rPr>
          <w:b w:val="false"/>
          <w:i w:val="false"/>
        </w:rPr>
        <w:t/>
      </w:r>
      <w:r>
        <w:rPr>
          <w:b w:val="false"/>
          <w:i w:val="false"/>
        </w:rPr>
        <w:cr/>
        <w:t>The json response</w:t>
      </w:r>
    </w:p>
    <w:tbl>
      <w:tblPr>
        <w:tblW w:w="0" w:type="auto"/>
      </w:tblPr>
      <w:tblPr>
        <w:tblW w:type="dxa" w:w="9072"/>
      </w:tblPr>
      <w:tr>
        <w:trPr>
          <w:trHeight w:hRule="atLeast" w:val="240"/>
        </w:trPr>
        <w:tc>
          <w:tcPr>
            <w:tcW w:w="2000" w:type="dxa"/>
          </w:tcPr>
          <w:p>
            <w:r>
              <w:rPr>
                <w:rFonts w:ascii="Calibri"/>
                <w:b w:val="true"/>
              </w:rPr>
              <w:t xml:space="preserve">Produces: </w:t>
            </w:r>
          </w:p>
        </w:tc>
        <w:tc>
          <w:tcPr>
            <w:tcW w:w="3000" w:type="dxa"/>
          </w:tcPr>
          <w:p>
            <w:r>
              <w:t>application/json</w:t>
            </w:r>
          </w:p>
        </w:tc>
      </w:tr>
    </w:tbl>
    <w:p>
      <w:pPr>
        <w:pStyle w:val="JSON"/>
      </w:pPr>
      <w:r>
        <w:t>{</w:t>
      </w:r>
      <w:r>
        <w:cr/>
      </w:r>
      <w:r>
        <w:t xml:space="preserve">  </w:t>
      </w:r>
      <w:r>
        <w:rPr>
          <w:b w:val="true"/>
          <w:strike w:val="false"/>
        </w:rPr>
        <w:t>headers</w:t>
      </w:r>
      <w:r>
        <w:rPr>
          <w:vertAlign w:val="superscript"/>
        </w:rPr>
        <w:t>1</w:t>
      </w:r>
      <w:r>
        <w:t xml:space="preserve">: </w:t>
      </w:r>
      <w:r>
        <w:t>object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body</w:t>
      </w:r>
      <w:r>
        <w:rPr>
          <w:vertAlign w:val="superscript"/>
        </w:rPr>
        <w:t>1</w:t>
      </w:r>
      <w:r>
        <w:t xml:space="preserve">: </w:t>
      </w:r>
      <w:r>
        <w:t>{</w:t>
      </w:r>
      <w:r>
        <w:cr/>
      </w:r>
      <w:r>
        <w:t xml:space="preserve">    </w:t>
      </w:r>
      <w:r>
        <w:rPr>
          <w:b w:val="true"/>
          <w:strike w:val="false"/>
        </w:rPr>
        <w:t>header</w:t>
      </w:r>
      <w:r>
        <w:rPr>
          <w:color w:val="FF0000"/>
        </w:rPr>
        <w:t>*</w:t>
      </w:r>
      <w:r>
        <w:t xml:space="preserve">: </w:t>
      </w:r>
      <w:r>
        <w:t>{</w:t>
      </w:r>
      <w:r>
        <w:cr/>
      </w:r>
      <w:r>
        <w:t xml:space="preserve">      </w:t>
      </w:r>
      <w:r>
        <w:rPr>
          <w:b w:val="true"/>
          <w:strike w:val="false"/>
        </w:rPr>
        <w:t>from_location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</w:t>
      </w:r>
      <w:r>
        <w:rPr>
          <w:b w:val="true"/>
          <w:strike w:val="false"/>
        </w:rPr>
        <w:t>to_location</w:t>
      </w:r>
      <w:r>
        <w:rPr>
          <w:color w:val="FF0000"/>
        </w:rPr>
        <w:t>*</w:t>
      </w:r>
      <w:r>
        <w:t xml:space="preserve">: </w:t>
      </w:r>
      <w:r>
        <w:t>string</w:t>
      </w:r>
      <w:r>
        <w:cr/>
      </w:r>
      <w:r>
        <w:t xml:space="preserve">    }</w:t>
      </w:r>
      <w:r>
        <w:t>,</w:t>
      </w:r>
      <w:r>
        <w:cr/>
      </w:r>
      <w:r>
        <w:t xml:space="preserve">    </w:t>
      </w:r>
      <w:r>
        <w:rPr>
          <w:b w:val="true"/>
          <w:strike w:val="false"/>
        </w:rPr>
        <w:t>Services</w:t>
      </w:r>
      <w:r>
        <w:t xml:space="preserve">: </w:t>
      </w:r>
      <w:r>
        <w:t>[</w:t>
      </w:r>
      <w:r>
        <w:cr/>
      </w:r>
      <w:r>
        <w:t xml:space="preserve">      </w:t>
      </w:r>
      <w:r>
        <w:t>{</w:t>
      </w:r>
      <w:r>
        <w:cr/>
      </w:r>
      <w:r>
        <w:t xml:space="preserve">        </w:t>
      </w:r>
      <w:r>
        <w:rPr>
          <w:b w:val="true"/>
          <w:strike w:val="false"/>
        </w:rPr>
        <w:t>serviceAttributesMetrics</w:t>
      </w:r>
      <w:r>
        <w:rPr>
          <w:vertAlign w:val="superscript"/>
        </w:rPr>
        <w:t>2</w:t>
      </w:r>
      <w:r>
        <w:t xml:space="preserve">: </w:t>
      </w:r>
      <w:r>
        <w:t>{</w:t>
      </w:r>
      <w:r>
        <w:cr/>
      </w:r>
      <w:r>
        <w:t xml:space="preserve">          </w:t>
      </w:r>
      <w:r>
        <w:rPr>
          <w:b w:val="true"/>
          <w:strike w:val="false"/>
        </w:rPr>
        <w:t>origin_location</w:t>
      </w:r>
      <w:r>
        <w:rPr>
          <w:vertAlign w:val="superscript"/>
        </w:rPr>
        <w:t>3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destination_location</w:t>
      </w:r>
      <w:r>
        <w:rPr>
          <w:vertAlign w:val="superscript"/>
        </w:rPr>
        <w:t>4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gbtt_ptd</w:t>
      </w:r>
      <w:r>
        <w:rPr>
          <w:vertAlign w:val="superscript"/>
        </w:rPr>
        <w:t>5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gbtt_pta</w:t>
      </w:r>
      <w:r>
        <w:rPr>
          <w:vertAlign w:val="superscript"/>
        </w:rPr>
        <w:t>6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toc_code</w:t>
      </w:r>
      <w:r>
        <w:rPr>
          <w:vertAlign w:val="superscript"/>
        </w:rPr>
        <w:t>7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matched_services</w:t>
      </w:r>
      <w:r>
        <w:rPr>
          <w:vertAlign w:val="superscript"/>
        </w:rPr>
        <w:t>8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rids</w:t>
      </w:r>
      <w:r>
        <w:rPr>
          <w:vertAlign w:val="superscript"/>
        </w:rPr>
        <w:t>9</w:t>
      </w:r>
      <w:r>
        <w:t xml:space="preserve">: </w:t>
      </w:r>
      <w:r>
        <w:t>[</w:t>
      </w:r>
      <w:r>
        <w:cr/>
      </w:r>
      <w:r>
        <w:t xml:space="preserve">            </w:t>
      </w:r>
      <w:r>
        <w:t>string</w:t>
      </w:r>
      <w:r>
        <w:cr/>
      </w:r>
      <w:r>
        <w:t xml:space="preserve">          ]</w:t>
      </w:r>
      <w:r>
        <w:cr/>
      </w:r>
      <w:r>
        <w:t xml:space="preserve">        }</w:t>
      </w:r>
      <w:r>
        <w:t>,</w:t>
      </w:r>
      <w:r>
        <w:cr/>
      </w:r>
      <w:r>
        <w:t xml:space="preserve">        </w:t>
      </w:r>
      <w:r>
        <w:rPr>
          <w:b w:val="true"/>
          <w:strike w:val="false"/>
        </w:rPr>
        <w:t>Metrics</w:t>
      </w:r>
      <w:r>
        <w:rPr>
          <w:vertAlign w:val="superscript"/>
        </w:rPr>
        <w:t>10</w:t>
      </w:r>
      <w:r>
        <w:t xml:space="preserve">: </w:t>
      </w:r>
      <w:r>
        <w:t>[</w:t>
      </w:r>
      <w:r>
        <w:cr/>
      </w:r>
      <w:r>
        <w:t xml:space="preserve">          </w:t>
      </w:r>
      <w:r>
        <w:t>{</w:t>
      </w:r>
      <w:r>
        <w:cr/>
      </w:r>
      <w:r>
        <w:t xml:space="preserve">            </w:t>
      </w:r>
      <w:r>
        <w:rPr>
          <w:b w:val="true"/>
          <w:strike w:val="false"/>
        </w:rPr>
        <w:t>tolerance_value</w:t>
      </w:r>
      <w:r>
        <w:rPr>
          <w:vertAlign w:val="superscript"/>
        </w:rPr>
        <w:t>11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  </w:t>
      </w:r>
      <w:r>
        <w:rPr>
          <w:b w:val="true"/>
          <w:strike w:val="false"/>
        </w:rPr>
        <w:t>num_not_tolerance</w:t>
      </w:r>
      <w:r>
        <w:rPr>
          <w:vertAlign w:val="superscript"/>
        </w:rPr>
        <w:t>12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  </w:t>
      </w:r>
      <w:r>
        <w:rPr>
          <w:b w:val="true"/>
          <w:strike w:val="false"/>
        </w:rPr>
        <w:t>num_tolerance</w:t>
      </w:r>
      <w:r>
        <w:rPr>
          <w:vertAlign w:val="superscript"/>
        </w:rPr>
        <w:t>13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  </w:t>
      </w:r>
      <w:r>
        <w:rPr>
          <w:b w:val="true"/>
          <w:strike w:val="false"/>
        </w:rPr>
        <w:t>percent_tolerance</w:t>
      </w:r>
      <w:r>
        <w:rPr>
          <w:vertAlign w:val="superscript"/>
        </w:rPr>
        <w:t>14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  </w:t>
      </w:r>
      <w:r>
        <w:rPr>
          <w:b w:val="true"/>
          <w:strike w:val="false"/>
        </w:rPr>
        <w:t>global_tolerance</w:t>
      </w:r>
      <w:r>
        <w:rPr>
          <w:vertAlign w:val="superscript"/>
        </w:rPr>
        <w:t>15</w:t>
      </w:r>
      <w:r>
        <w:t xml:space="preserve">: </w:t>
      </w:r>
      <w:r>
        <w:t>boolean</w:t>
      </w:r>
      <w:r>
        <w:cr/>
      </w:r>
      <w:r>
        <w:t xml:space="preserve">          }</w:t>
      </w:r>
      <w:r>
        <w:cr/>
      </w:r>
      <w:r>
        <w:t xml:space="preserve">        ]</w:t>
      </w:r>
      <w:r>
        <w:cr/>
      </w:r>
      <w:r>
        <w:t xml:space="preserve">      }</w:t>
      </w:r>
      <w:r>
        <w:cr/>
      </w:r>
      <w:r>
        <w:t xml:space="preserve">    ]</w:t>
      </w:r>
      <w:r>
        <w:cr/>
      </w:r>
      <w:r>
        <w:t xml:space="preserve">  }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statusCodeValue</w:t>
      </w:r>
      <w:r>
        <w:rPr>
          <w:vertAlign w:val="superscript"/>
        </w:rPr>
        <w:t>1</w:t>
      </w:r>
      <w:r>
        <w:t xml:space="preserve">: </w:t>
      </w:r>
      <w:r>
        <w:t>number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statusCode</w:t>
      </w:r>
      <w:r>
        <w:rPr>
          <w:vertAlign w:val="superscript"/>
        </w:rPr>
        <w:t>1</w:t>
      </w:r>
      <w:r>
        <w:t xml:space="preserve">: </w:t>
      </w:r>
      <w:r>
        <w:t>object</w:t>
      </w:r>
      <w:r>
        <w:cr/>
      </w:r>
      <w:r>
        <w:t>}</w:t>
      </w:r>
    </w:p>
    <w:tbl>
      <w:tblPr>
        <w:tblW w:w="0" w:type="auto"/>
      </w:tblPr>
      <w:tblPr>
        <w:tblW w:type="dxa" w:w="9072"/>
      </w:tblP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/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2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serviceAttributesMetrics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3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originLocation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4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destinationLocation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5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gbttPtd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6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gbttPta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7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tocCode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8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matchedServices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9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rids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10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Metrics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11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toleranceValue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12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numNotTolerance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13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numTolerance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14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percentTolerance</w:t>
            </w:r>
          </w:p>
        </w:tc>
      </w:t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15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>The globalTolerance</w:t>
            </w:r>
          </w:p>
        </w:tc>
      </w:tr>
    </w:tbl>
    <w:p>
      <w:pPr>
        <w:pStyle w:val="Kop2"/>
      </w:pPr>
      <w:r>
        <w:rPr>
          <w:strike w:val="false"/>
        </w:rPr>
        <w:t>Status codes</w:t>
      </w:r>
    </w:p>
    <w:tbl>
      <w:tblPr>
        <w:tblW w:w="0" w:type="auto"/>
      </w:tblPr>
      <w:tblPr>
        <w:tblW w:type="dxa" w:w="9072"/>
      </w:tblPr>
      <w:tr>
        <w:trPr>
          <w:trHeight w:val="240"/>
        </w:trPr>
        <w:tc>
          <w:tcPr>
            <w:tcW w:w="800" w:type="dxa"/>
          </w:tcPr>
          <w:p>
            <w:pPr>
              <w:pStyle w:val="statusCode"/>
            </w:pPr>
            <w:r>
              <w:t>200</w:t>
            </w:r>
          </w:p>
        </w:tc>
        <w:tc>
          <w:tcPr>
            <w:tcW w:w="6000" w:type="dxa"/>
          </w:tcPr>
          <w:p>
            <w:r>
              <w:t>Successful request</w:t>
            </w:r>
          </w:p>
        </w:tc>
      </w:tr>
      <w:tr>
        <w:trPr>
          <w:trHeight w:val="240"/>
        </w:trPr>
        <w:tc>
          <w:tcPr>
            <w:tcW w:w="800" w:type="dxa"/>
          </w:tcPr>
          <w:p>
            <w:pPr>
              <w:pStyle w:val="statusCode"/>
            </w:pPr>
            <w:r>
              <w:t>400</w:t>
            </w:r>
          </w:p>
        </w:tc>
        <w:tc>
          <w:tcPr>
            <w:tcW w:w="6000" w:type="dxa"/>
          </w:tcPr>
          <w:p>
            <w:r>
              <w:t>bad request</w:t>
            </w:r>
          </w:p>
        </w:tc>
      </w:tr>
    </w:tbl>
    <w:p>
      <w:r>
        <w:br w:type="page"/>
      </w:r>
    </w:p>
    <w:p>
      <w:pPr>
        <w:pStyle w:val="Kop1"/>
      </w:pPr>
      <w:r>
        <w:rPr>
          <w:strike w:val="false"/>
        </w:rPr>
        <w:t>Get the service details for a specific rid</w:t>
      </w:r>
    </w:p>
    <w:tbl>
      <w:tblPr>
        <w:tblW w:w="0" w:type="auto"/>
      </w:tblPr>
      <w:tblPr>
        <w:tblW w:type="dxa" w:w="9072"/>
      </w:tblPr>
      <w:tr>
        <w:trPr>
          <w:trHeight w:val="340"/>
        </w:trPr>
        <w:tc>
          <w:tcPr>
            <w:tcW w:w="1000" w:type="dxa"/>
          </w:tcPr>
          <w:tcPr>
            <w:shd w:color="auto" w:val="clear"/>
            <w:vAlign w:val="center"/>
          </w:tcPr>
          <w:p>
            <w:pPr>
              <w:pStyle w:val="HTTPMethod"/>
            </w:pPr>
            <w:r>
              <w:t>POST</w:t>
            </w:r>
          </w:p>
        </w:tc>
        <w:tc>
          <w:tcPr>
            <w:tcW w:w="6000" w:type="dxa"/>
          </w:tcPr>
          <w:p>
            <w:pPr>
              <w:pStyle w:val="resource"/>
            </w:pPr>
            <w:r>
              <w:t>/api/v1/serviceDetails</w:t>
            </w:r>
          </w:p>
        </w:tc>
      </w:tr>
    </w:tbl>
    <w:p>
      <w:pPr>
        <w:jc w:val="both"/>
      </w:pPr>
      <w:r>
        <w:rPr>
          <w:b w:val="false"/>
          <w:i w:val="false"/>
        </w:rPr>
        <w:t/>
      </w:r>
      <w:r>
        <w:rPr>
          <w:b w:val="false"/>
          <w:i w:val="false"/>
        </w:rPr>
        <w:cr/>
        <w:t>Get the service details for a specific rid.</w:t>
      </w:r>
    </w:p>
    <w:p>
      <w:pPr>
        <w:pStyle w:val="Kop2"/>
      </w:pPr>
      <w:r>
        <w:rPr>
          <w:strike w:val="false"/>
        </w:rPr>
        <w:t>Body</w:t>
      </w:r>
    </w:p>
    <w:p>
      <w:pPr>
        <w:jc w:val="both"/>
      </w:pPr>
      <w:r>
        <w:rPr>
          <w:b w:val="false"/>
          <w:i w:val="false"/>
        </w:rPr>
        <w:t/>
      </w:r>
      <w:r>
        <w:rPr>
          <w:b w:val="false"/>
          <w:i w:val="false"/>
        </w:rPr>
        <w:cr/>
        <w:t>The incoming JSON request (Service Metrics)</w:t>
      </w:r>
    </w:p>
    <w:p>
      <w:pPr>
        <w:pStyle w:val="JSON"/>
      </w:pPr>
      <w:r>
        <w:t>{</w:t>
      </w:r>
      <w:r>
        <w:cr/>
      </w:r>
      <w:r>
        <w:t xml:space="preserve">  </w:t>
      </w:r>
      <w:r>
        <w:rPr>
          <w:b w:val="true"/>
          <w:strike w:val="false"/>
        </w:rPr>
        <w:t>rid</w:t>
      </w:r>
      <w:r>
        <w:rPr>
          <w:color w:val="FF0000"/>
        </w:rPr>
        <w:t>*</w:t>
      </w:r>
      <w:r>
        <w:t xml:space="preserve">: </w:t>
      </w:r>
      <w:r>
        <w:t>string</w:t>
      </w:r>
      <w:r>
        <w:cr/>
      </w:r>
      <w:r>
        <w:t>}</w:t>
      </w:r>
    </w:p>
    <w:tbl>
      <w:tblPr>
        <w:tblW w:w="0" w:type="auto"/>
      </w:tblPr>
      <w:tblPr>
        <w:tblW w:type="dxa" w:w="9072"/>
      </w:tblPr>
      <w:tr>
        <w:trPr>
          <w:trHeight w:hRule="atLeast" w:val="240"/>
        </w:trPr>
        <w:tc>
          <w:tcPr>
            <w:tcW w:w="40" w:type="dxa"/>
          </w:tcPr>
          <w:p/>
        </w:tc>
      </w:tr>
    </w:tbl>
    <w:p>
      <w:pPr>
        <w:pStyle w:val="Kop2"/>
      </w:pPr>
      <w:r>
        <w:rPr>
          <w:strike w:val="false"/>
        </w:rPr>
        <w:t>Returns</w:t>
      </w:r>
    </w:p>
    <w:p>
      <w:pPr>
        <w:jc w:val="both"/>
      </w:pPr>
      <w:r>
        <w:rPr>
          <w:b w:val="false"/>
          <w:i w:val="false"/>
        </w:rPr>
        <w:t/>
      </w:r>
      <w:r>
        <w:rPr>
          <w:b w:val="false"/>
          <w:i w:val="false"/>
        </w:rPr>
        <w:cr/>
        <w:t>The json response</w:t>
      </w:r>
    </w:p>
    <w:tbl>
      <w:tblPr>
        <w:tblW w:w="0" w:type="auto"/>
      </w:tblPr>
      <w:tblPr>
        <w:tblW w:type="dxa" w:w="9072"/>
      </w:tblPr>
      <w:tr>
        <w:trPr>
          <w:trHeight w:hRule="atLeast" w:val="240"/>
        </w:trPr>
        <w:tc>
          <w:tcPr>
            <w:tcW w:w="2000" w:type="dxa"/>
          </w:tcPr>
          <w:p>
            <w:r>
              <w:rPr>
                <w:rFonts w:ascii="Calibri"/>
                <w:b w:val="true"/>
              </w:rPr>
              <w:t xml:space="preserve">Produces: </w:t>
            </w:r>
          </w:p>
        </w:tc>
        <w:tc>
          <w:tcPr>
            <w:tcW w:w="3000" w:type="dxa"/>
          </w:tcPr>
          <w:p>
            <w:r>
              <w:t>application/json</w:t>
            </w:r>
          </w:p>
        </w:tc>
      </w:tr>
    </w:tbl>
    <w:p>
      <w:pPr>
        <w:pStyle w:val="JSON"/>
      </w:pPr>
      <w:r>
        <w:t>{</w:t>
      </w:r>
      <w:r>
        <w:cr/>
      </w:r>
      <w:r>
        <w:t xml:space="preserve">  </w:t>
      </w:r>
      <w:r>
        <w:rPr>
          <w:b w:val="true"/>
          <w:strike w:val="false"/>
        </w:rPr>
        <w:t>headers</w:t>
      </w:r>
      <w:r>
        <w:rPr>
          <w:vertAlign w:val="superscript"/>
        </w:rPr>
        <w:t>1</w:t>
      </w:r>
      <w:r>
        <w:t xml:space="preserve">: </w:t>
      </w:r>
      <w:r>
        <w:t>object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body</w:t>
      </w:r>
      <w:r>
        <w:rPr>
          <w:vertAlign w:val="superscript"/>
        </w:rPr>
        <w:t>1</w:t>
      </w:r>
      <w:r>
        <w:t xml:space="preserve">: </w:t>
      </w:r>
      <w:r>
        <w:t>{</w:t>
      </w:r>
      <w:r>
        <w:cr/>
      </w:r>
      <w:r>
        <w:t xml:space="preserve">    </w:t>
      </w:r>
      <w:r>
        <w:rPr>
          <w:b w:val="true"/>
          <w:strike w:val="false"/>
        </w:rPr>
        <w:t>serviceAttributesDetails</w:t>
      </w:r>
      <w:r>
        <w:rPr>
          <w:color w:val="FF0000"/>
        </w:rPr>
        <w:t>*</w:t>
      </w:r>
      <w:r>
        <w:t xml:space="preserve">: </w:t>
      </w:r>
      <w:r>
        <w:t>{</w:t>
      </w:r>
      <w:r>
        <w:cr/>
      </w:r>
      <w:r>
        <w:t xml:space="preserve">      </w:t>
      </w:r>
      <w:r>
        <w:rPr>
          <w:b w:val="true"/>
          <w:strike w:val="false"/>
        </w:rPr>
        <w:t>date_of_service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</w:t>
      </w:r>
      <w:r>
        <w:rPr>
          <w:b w:val="true"/>
          <w:strike w:val="false"/>
        </w:rPr>
        <w:t>toc_code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</w:t>
      </w:r>
      <w:r>
        <w:rPr>
          <w:b w:val="true"/>
          <w:strike w:val="false"/>
        </w:rPr>
        <w:t>rid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</w:t>
      </w:r>
      <w:r>
        <w:rPr>
          <w:b w:val="true"/>
          <w:strike w:val="false"/>
        </w:rPr>
        <w:t>locations</w:t>
      </w:r>
      <w:r>
        <w:rPr>
          <w:color w:val="FF0000"/>
        </w:rPr>
        <w:t>*</w:t>
      </w:r>
      <w:r>
        <w:t xml:space="preserve">: </w:t>
      </w:r>
      <w:r>
        <w:t>[</w:t>
      </w:r>
      <w:r>
        <w:cr/>
      </w:r>
      <w:r>
        <w:t xml:space="preserve">        </w:t>
      </w:r>
      <w:r>
        <w:t>{</w:t>
      </w:r>
      <w:r>
        <w:cr/>
      </w:r>
      <w:r>
        <w:t xml:space="preserve">          </w:t>
      </w:r>
      <w:r>
        <w:rPr>
          <w:b w:val="true"/>
          <w:strike w:val="false"/>
        </w:rPr>
        <w:t>location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gbtt_ptd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gbtt_pta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actual_td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actual_ta</w:t>
      </w:r>
      <w:r>
        <w:rPr>
          <w:color w:val="FF0000"/>
        </w:rPr>
        <w:t>*</w:t>
      </w:r>
      <w:r>
        <w:t xml:space="preserve">: </w:t>
      </w:r>
      <w:r>
        <w:t>string</w:t>
      </w:r>
      <w:r>
        <w:t>,</w:t>
      </w:r>
      <w:r>
        <w:cr/>
      </w:r>
      <w:r>
        <w:t xml:space="preserve">          </w:t>
      </w:r>
      <w:r>
        <w:rPr>
          <w:b w:val="true"/>
          <w:strike w:val="false"/>
        </w:rPr>
        <w:t>late_canc_reason</w:t>
      </w:r>
      <w:r>
        <w:rPr>
          <w:color w:val="FF0000"/>
        </w:rPr>
        <w:t>*</w:t>
      </w:r>
      <w:r>
        <w:t xml:space="preserve">: </w:t>
      </w:r>
      <w:r>
        <w:t>string</w:t>
      </w:r>
      <w:r>
        <w:cr/>
      </w:r>
      <w:r>
        <w:t xml:space="preserve">        }</w:t>
      </w:r>
      <w:r>
        <w:cr/>
      </w:r>
      <w:r>
        <w:t xml:space="preserve">      ]</w:t>
      </w:r>
      <w:r>
        <w:cr/>
      </w:r>
      <w:r>
        <w:t xml:space="preserve">    }</w:t>
      </w:r>
      <w:r>
        <w:cr/>
      </w:r>
      <w:r>
        <w:t xml:space="preserve">  }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statusCodeValue</w:t>
      </w:r>
      <w:r>
        <w:rPr>
          <w:vertAlign w:val="superscript"/>
        </w:rPr>
        <w:t>1</w:t>
      </w:r>
      <w:r>
        <w:t xml:space="preserve">: </w:t>
      </w:r>
      <w:r>
        <w:t>number</w:t>
      </w:r>
      <w:r>
        <w:t>,</w:t>
      </w:r>
      <w:r>
        <w:cr/>
      </w:r>
      <w:r>
        <w:t xml:space="preserve">  </w:t>
      </w:r>
      <w:r>
        <w:rPr>
          <w:b w:val="true"/>
          <w:strike w:val="false"/>
        </w:rPr>
        <w:t>statusCode</w:t>
      </w:r>
      <w:r>
        <w:rPr>
          <w:vertAlign w:val="superscript"/>
        </w:rPr>
        <w:t>1</w:t>
      </w:r>
      <w:r>
        <w:t xml:space="preserve">: </w:t>
      </w:r>
      <w:r>
        <w:t>object</w:t>
      </w:r>
      <w:r>
        <w:cr/>
      </w:r>
      <w:r>
        <w:t>}</w:t>
      </w:r>
    </w:p>
    <w:tbl>
      <w:tblPr>
        <w:tblW w:w="0" w:type="auto"/>
      </w:tblPr>
      <w:tblPr>
        <w:tblW w:type="dxa" w:w="9072"/>
      </w:tblPr>
      <w:tr>
        <w:trPr>
          <w:trHeight w:hRule="atLeast" w:val="240"/>
        </w:trPr>
        <w:tc>
          <w:tcPr>
            <w:tcW w:w="40" w:type="dxa"/>
          </w:tcPr>
          <w:p>
            <w:r>
              <w:rPr>
                <w:rFonts w:ascii="Calibri"/>
                <w:b w:val="true"/>
              </w:rPr>
              <w:t>1</w:t>
            </w:r>
          </w:p>
        </w:tc>
        <w:tc>
          <w:tcPr>
            <w:tcW w:w="4000" w:type="dxa"/>
          </w:tcPr>
          <w:p>
            <w:r>
              <w:rPr>
                <w:i w:val="true"/>
              </w:rPr>
              <w:t/>
            </w:r>
          </w:p>
        </w:tc>
      </w:tr>
    </w:tbl>
    <w:p>
      <w:pPr>
        <w:pStyle w:val="Kop2"/>
      </w:pPr>
      <w:r>
        <w:rPr>
          <w:strike w:val="false"/>
        </w:rPr>
        <w:t>Status codes</w:t>
      </w:r>
    </w:p>
    <w:tbl>
      <w:tblPr>
        <w:tblW w:w="0" w:type="auto"/>
      </w:tblPr>
      <w:tblPr>
        <w:tblW w:type="dxa" w:w="9072"/>
      </w:tblPr>
      <w:tr>
        <w:trPr>
          <w:trHeight w:val="240"/>
        </w:trPr>
        <w:tc>
          <w:tcPr>
            <w:tcW w:w="800" w:type="dxa"/>
          </w:tcPr>
          <w:p>
            <w:pPr>
              <w:pStyle w:val="statusCode"/>
            </w:pPr>
            <w:r>
              <w:t>200</w:t>
            </w:r>
          </w:p>
        </w:tc>
        <w:tc>
          <w:tcPr>
            <w:tcW w:w="6000" w:type="dxa"/>
          </w:tcPr>
          <w:p>
            <w:r>
              <w:t>Succesful request</w:t>
            </w:r>
          </w:p>
        </w:tc>
      </w:tr>
      <w:tr>
        <w:trPr>
          <w:trHeight w:val="240"/>
        </w:trPr>
        <w:tc>
          <w:tcPr>
            <w:tcW w:w="800" w:type="dxa"/>
          </w:tcPr>
          <w:p>
            <w:pPr>
              <w:pStyle w:val="statusCode"/>
            </w:pPr>
            <w:r>
              <w:t>400</w:t>
            </w:r>
          </w:p>
        </w:tc>
        <w:tc>
          <w:tcPr>
            <w:tcW w:w="6000" w:type="dxa"/>
          </w:tcPr>
          <w:p>
            <w:r>
              <w:t>bad request</w:t>
            </w:r>
          </w:p>
        </w:tc>
      </w:tr>
    </w:tbl>
    <w:sectPr w:rsidR="00D16CB0" w:rsidRPr="00C55B4B" w:rsidSect="00CE61D3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B6D6C" w14:textId="77777777" w:rsidR="00C15714" w:rsidRDefault="00C15714" w:rsidP="003E3E32">
      <w:pPr>
        <w:spacing w:after="0" w:line="240" w:lineRule="auto"/>
      </w:pPr>
      <w:r>
        <w:separator/>
      </w:r>
    </w:p>
    <w:p w14:paraId="30E170D9" w14:textId="77777777" w:rsidR="00C15714" w:rsidRDefault="00C15714"/>
  </w:endnote>
  <w:endnote w:type="continuationSeparator" w:id="0">
    <w:p w14:paraId="141C12A1" w14:textId="77777777" w:rsidR="00C15714" w:rsidRDefault="00C15714" w:rsidP="003E3E32">
      <w:pPr>
        <w:spacing w:after="0" w:line="240" w:lineRule="auto"/>
      </w:pPr>
      <w:r>
        <w:continuationSeparator/>
      </w:r>
    </w:p>
    <w:p w14:paraId="140368C2" w14:textId="77777777" w:rsidR="00C15714" w:rsidRDefault="00C15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E793" w14:textId="797A873A" w:rsidR="00AE39A6" w:rsidRDefault="00AC22D4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6C9A6BD" wp14:editId="40313FC5">
          <wp:simplePos x="0" y="0"/>
          <wp:positionH relativeFrom="column">
            <wp:posOffset>805180</wp:posOffset>
          </wp:positionH>
          <wp:positionV relativeFrom="paragraph">
            <wp:posOffset>-85090</wp:posOffset>
          </wp:positionV>
          <wp:extent cx="800100" cy="307340"/>
          <wp:effectExtent l="0" t="0" r="0" b="0"/>
          <wp:wrapSquare wrapText="bothSides"/>
          <wp:docPr id="3" name="Afbeelding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9A6">
      <w:t xml:space="preserve">Generated by </w:t>
    </w:r>
    <w:r w:rsidR="00AE39A6">
      <w:ptab w:relativeTo="margin" w:alignment="center" w:leader="none"/>
    </w:r>
    <w:r w:rsidR="00AE39A6">
      <w:ptab w:relativeTo="margin" w:alignment="right" w:leader="none"/>
    </w:r>
    <w:r w:rsidR="00AE39A6">
      <w:t xml:space="preserve">Page </w:t>
    </w:r>
    <w:r w:rsidR="00AE39A6">
      <w:fldChar w:fldCharType="begin"/>
    </w:r>
    <w:r w:rsidR="00AE39A6">
      <w:instrText>PAGE   \* MERGEFORMAT</w:instrText>
    </w:r>
    <w:r w:rsidR="00AE39A6">
      <w:fldChar w:fldCharType="separate"/>
    </w:r>
    <w:r w:rsidRPr="00AC22D4">
      <w:rPr>
        <w:noProof/>
        <w:lang w:val="nl-NL"/>
      </w:rPr>
      <w:t>1</w:t>
    </w:r>
    <w:r w:rsidR="00AE39A6">
      <w:fldChar w:fldCharType="end"/>
    </w:r>
  </w:p>
  <w:p w14:paraId="4660E9D7" w14:textId="77777777" w:rsidR="00AE39A6" w:rsidRDefault="00AE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D9EB" w14:textId="77777777" w:rsidR="00C15714" w:rsidRDefault="00C15714" w:rsidP="003E3E32">
      <w:pPr>
        <w:spacing w:after="0" w:line="240" w:lineRule="auto"/>
      </w:pPr>
      <w:r>
        <w:separator/>
      </w:r>
    </w:p>
    <w:p w14:paraId="6A1B08E6" w14:textId="77777777" w:rsidR="00C15714" w:rsidRDefault="00C15714"/>
  </w:footnote>
  <w:footnote w:type="continuationSeparator" w:id="0">
    <w:p w14:paraId="42926E64" w14:textId="77777777" w:rsidR="00C15714" w:rsidRDefault="00C15714" w:rsidP="003E3E32">
      <w:pPr>
        <w:spacing w:after="0" w:line="240" w:lineRule="auto"/>
      </w:pPr>
      <w:r>
        <w:continuationSeparator/>
      </w:r>
    </w:p>
    <w:p w14:paraId="06A1CC52" w14:textId="77777777" w:rsidR="00C15714" w:rsidRDefault="00C157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D"/>
    <w:rsid w:val="00007E98"/>
    <w:rsid w:val="00054E87"/>
    <w:rsid w:val="001418CE"/>
    <w:rsid w:val="00144B44"/>
    <w:rsid w:val="00156CFE"/>
    <w:rsid w:val="00283B7C"/>
    <w:rsid w:val="002C7B8D"/>
    <w:rsid w:val="0030208F"/>
    <w:rsid w:val="00370735"/>
    <w:rsid w:val="003734F3"/>
    <w:rsid w:val="003E3E32"/>
    <w:rsid w:val="004E11B1"/>
    <w:rsid w:val="00523AFA"/>
    <w:rsid w:val="00550FAE"/>
    <w:rsid w:val="005C36A7"/>
    <w:rsid w:val="006358AC"/>
    <w:rsid w:val="006732B6"/>
    <w:rsid w:val="006A64AD"/>
    <w:rsid w:val="00746253"/>
    <w:rsid w:val="00756D2D"/>
    <w:rsid w:val="0078199C"/>
    <w:rsid w:val="007D1308"/>
    <w:rsid w:val="0082580C"/>
    <w:rsid w:val="008E5E3E"/>
    <w:rsid w:val="00946615"/>
    <w:rsid w:val="009754A4"/>
    <w:rsid w:val="009756CD"/>
    <w:rsid w:val="009C05EE"/>
    <w:rsid w:val="00A46DCB"/>
    <w:rsid w:val="00A63027"/>
    <w:rsid w:val="00A70BF8"/>
    <w:rsid w:val="00AC22D4"/>
    <w:rsid w:val="00AE39A6"/>
    <w:rsid w:val="00B33A18"/>
    <w:rsid w:val="00B768CC"/>
    <w:rsid w:val="00B84427"/>
    <w:rsid w:val="00C15714"/>
    <w:rsid w:val="00C276F3"/>
    <w:rsid w:val="00C55B4B"/>
    <w:rsid w:val="00CA57CD"/>
    <w:rsid w:val="00CB3D19"/>
    <w:rsid w:val="00CE61D3"/>
    <w:rsid w:val="00D10A9F"/>
    <w:rsid w:val="00D16CB0"/>
    <w:rsid w:val="00D50CF9"/>
    <w:rsid w:val="00D90877"/>
    <w:rsid w:val="00DC06F4"/>
    <w:rsid w:val="00E45FB7"/>
    <w:rsid w:val="00F52F3F"/>
    <w:rsid w:val="00F67376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3D750"/>
  <w15:docId w15:val="{2A224DC4-C628-4F3E-B513-7C557B6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0CF9"/>
    <w:rPr>
      <w:rFonts w:ascii="Garamond" w:hAnsi="Garamond"/>
      <w:sz w:val="22"/>
    </w:rPr>
  </w:style>
  <w:style w:type="paragraph" w:styleId="Kop1">
    <w:name w:val="heading 1"/>
    <w:basedOn w:val="Titel"/>
    <w:next w:val="Standaard"/>
    <w:link w:val="Kop1Char"/>
    <w:uiPriority w:val="9"/>
    <w:qFormat/>
    <w:rsid w:val="00E45FB7"/>
    <w:pPr>
      <w:pBdr>
        <w:bottom w:val="single" w:sz="2" w:space="1" w:color="auto"/>
      </w:pBdr>
      <w:spacing w:before="300" w:after="480"/>
      <w:jc w:val="left"/>
      <w:outlineLvl w:val="0"/>
    </w:pPr>
    <w:rPr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4B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4B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44B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44B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4B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4B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4B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4B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3E32"/>
  </w:style>
  <w:style w:type="paragraph" w:styleId="Voettekst">
    <w:name w:val="footer"/>
    <w:basedOn w:val="Standaard"/>
    <w:link w:val="VoettekstChar"/>
    <w:uiPriority w:val="99"/>
    <w:unhideWhenUsed/>
    <w:rsid w:val="003E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3E32"/>
  </w:style>
  <w:style w:type="paragraph" w:styleId="Ballontekst">
    <w:name w:val="Balloon Text"/>
    <w:basedOn w:val="Standaard"/>
    <w:link w:val="BallontekstChar"/>
    <w:uiPriority w:val="99"/>
    <w:semiHidden/>
    <w:unhideWhenUsed/>
    <w:rsid w:val="003E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E3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5FB7"/>
    <w:rPr>
      <w:rFonts w:ascii="Baskerville" w:hAnsi="Baskerville"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44B44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44B44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44B44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44B44"/>
    <w:rPr>
      <w:smallCaps/>
      <w:color w:val="943634" w:themeColor="accent2" w:themeShade="BF"/>
      <w:spacing w:val="10"/>
      <w:sz w:val="22"/>
      <w:szCs w:val="26"/>
    </w:rPr>
  </w:style>
  <w:style w:type="character" w:styleId="Subtielebenadrukking">
    <w:name w:val="Subtle Emphasis"/>
    <w:uiPriority w:val="19"/>
    <w:qFormat/>
    <w:rsid w:val="00144B44"/>
    <w:rPr>
      <w:i/>
    </w:rPr>
  </w:style>
  <w:style w:type="paragraph" w:styleId="Titel">
    <w:name w:val="Title"/>
    <w:basedOn w:val="Standaard"/>
    <w:next w:val="Standaard"/>
    <w:link w:val="TitelChar"/>
    <w:uiPriority w:val="10"/>
    <w:qFormat/>
    <w:rsid w:val="00144B44"/>
    <w:pPr>
      <w:pBdr>
        <w:bottom w:val="single" w:sz="12" w:space="1" w:color="auto"/>
      </w:pBdr>
      <w:spacing w:line="240" w:lineRule="auto"/>
      <w:jc w:val="center"/>
    </w:pPr>
    <w:rPr>
      <w:rFonts w:ascii="Baskerville" w:hAnsi="Baskerville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144B44"/>
    <w:rPr>
      <w:rFonts w:ascii="Baskerville" w:hAnsi="Baskerville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4B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4B44"/>
    <w:rPr>
      <w:rFonts w:asciiTheme="majorHAnsi" w:eastAsiaTheme="majorEastAsia" w:hAnsiTheme="majorHAnsi" w:cstheme="majorBidi"/>
      <w:szCs w:val="22"/>
    </w:rPr>
  </w:style>
  <w:style w:type="paragraph" w:customStyle="1" w:styleId="JSON">
    <w:name w:val="JSON"/>
    <w:basedOn w:val="Standaard"/>
    <w:link w:val="JSONChar"/>
    <w:uiPriority w:val="14"/>
    <w:qFormat/>
    <w:rsid w:val="00D10A9F"/>
    <w:pPr>
      <w:pBdr>
        <w:top w:val="single" w:sz="48" w:space="1" w:color="E6E6E6"/>
        <w:left w:val="single" w:sz="48" w:space="4" w:color="E6E6E6"/>
        <w:bottom w:val="single" w:sz="48" w:space="1" w:color="E6E6E6"/>
        <w:right w:val="single" w:sz="48" w:space="4" w:color="E6E6E6"/>
      </w:pBdr>
      <w:shd w:val="clear" w:color="auto" w:fill="E6E6E6"/>
      <w:spacing w:line="240" w:lineRule="auto"/>
      <w:ind w:left="170"/>
      <w:contextualSpacing/>
    </w:pPr>
    <w:rPr>
      <w:rFonts w:ascii="Consolas" w:hAnsi="Consolas"/>
      <w:lang w:val="en-US"/>
    </w:rPr>
  </w:style>
  <w:style w:type="character" w:customStyle="1" w:styleId="JSONChar">
    <w:name w:val="JSON Char"/>
    <w:basedOn w:val="Standaardalinea-lettertype"/>
    <w:link w:val="JSON"/>
    <w:uiPriority w:val="14"/>
    <w:rsid w:val="00D10A9F"/>
    <w:rPr>
      <w:rFonts w:ascii="Consolas" w:hAnsi="Consolas"/>
      <w:sz w:val="22"/>
      <w:shd w:val="clear" w:color="auto" w:fill="E6E6E6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4B44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4B44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4B44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4B44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4B44"/>
    <w:rPr>
      <w:b/>
      <w:bCs/>
      <w:caps/>
      <w:sz w:val="16"/>
      <w:szCs w:val="18"/>
    </w:rPr>
  </w:style>
  <w:style w:type="character" w:styleId="Zwaar">
    <w:name w:val="Strong"/>
    <w:uiPriority w:val="22"/>
    <w:qFormat/>
    <w:rsid w:val="00144B44"/>
    <w:rPr>
      <w:b/>
      <w:color w:val="C0504D" w:themeColor="accent2"/>
    </w:rPr>
  </w:style>
  <w:style w:type="character" w:styleId="Nadruk">
    <w:name w:val="Emphasis"/>
    <w:uiPriority w:val="20"/>
    <w:qFormat/>
    <w:rsid w:val="00144B44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144B4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44B44"/>
  </w:style>
  <w:style w:type="paragraph" w:styleId="Lijstalinea">
    <w:name w:val="List Paragraph"/>
    <w:basedOn w:val="Standaard"/>
    <w:uiPriority w:val="34"/>
    <w:qFormat/>
    <w:rsid w:val="00144B4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44B4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44B44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4B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4B44"/>
    <w:rPr>
      <w:b/>
      <w:i/>
      <w:color w:val="FFFFFF" w:themeColor="background1"/>
      <w:shd w:val="clear" w:color="auto" w:fill="C0504D" w:themeFill="accent2"/>
    </w:rPr>
  </w:style>
  <w:style w:type="character" w:styleId="Intensievebenadrukking">
    <w:name w:val="Intense Emphasis"/>
    <w:uiPriority w:val="21"/>
    <w:qFormat/>
    <w:rsid w:val="00144B44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144B44"/>
    <w:rPr>
      <w:b/>
    </w:rPr>
  </w:style>
  <w:style w:type="character" w:styleId="Intensieveverwijzing">
    <w:name w:val="Intense Reference"/>
    <w:uiPriority w:val="32"/>
    <w:qFormat/>
    <w:rsid w:val="00144B44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144B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4B44"/>
    <w:pPr>
      <w:outlineLvl w:val="9"/>
    </w:pPr>
    <w:rPr>
      <w:lang w:bidi="en-US"/>
    </w:rPr>
  </w:style>
  <w:style w:type="paragraph" w:customStyle="1" w:styleId="PersonalName">
    <w:name w:val="Personal Name"/>
    <w:basedOn w:val="Titel"/>
    <w:rsid w:val="00144B44"/>
    <w:rPr>
      <w:b/>
      <w:caps/>
      <w:color w:val="000000"/>
      <w:sz w:val="28"/>
      <w:szCs w:val="28"/>
    </w:rPr>
  </w:style>
  <w:style w:type="character" w:customStyle="1" w:styleId="Code">
    <w:name w:val="Code"/>
    <w:basedOn w:val="Standaardalinea-lettertype"/>
    <w:uiPriority w:val="1"/>
    <w:qFormat/>
    <w:rsid w:val="00523AFA"/>
    <w:rPr>
      <w:rFonts w:ascii="Consolas" w:hAnsi="Consolas"/>
    </w:rPr>
  </w:style>
  <w:style w:type="paragraph" w:customStyle="1" w:styleId="HTTPMethod">
    <w:name w:val="HTTPMethod"/>
    <w:basedOn w:val="ResourceDescription"/>
    <w:qFormat/>
    <w:rsid w:val="003734F3"/>
    <w:pPr>
      <w:spacing w:after="120"/>
    </w:pPr>
    <w:rPr>
      <w:rFonts w:ascii="Consolas" w:hAnsi="Consolas"/>
      <w:b/>
      <w:sz w:val="26"/>
      <w:lang w:val="en-US"/>
    </w:rPr>
  </w:style>
  <w:style w:type="paragraph" w:customStyle="1" w:styleId="resource">
    <w:name w:val="resource"/>
    <w:basedOn w:val="ResourceDescription"/>
    <w:qFormat/>
    <w:rsid w:val="003734F3"/>
    <w:pPr>
      <w:spacing w:after="120"/>
    </w:pPr>
    <w:rPr>
      <w:rFonts w:ascii="Consolas" w:hAnsi="Consolas"/>
      <w:sz w:val="26"/>
      <w:lang w:val="en-US"/>
    </w:rPr>
  </w:style>
  <w:style w:type="paragraph" w:customStyle="1" w:styleId="parameter">
    <w:name w:val="parameter"/>
    <w:basedOn w:val="Standaard"/>
    <w:qFormat/>
    <w:rsid w:val="00370735"/>
    <w:rPr>
      <w:rFonts w:asciiTheme="minorHAnsi" w:hAnsiTheme="minorHAnsi"/>
      <w:lang w:val="en-US"/>
    </w:rPr>
  </w:style>
  <w:style w:type="paragraph" w:customStyle="1" w:styleId="statusCode">
    <w:name w:val="statusCode"/>
    <w:basedOn w:val="ResourceDescription"/>
    <w:qFormat/>
    <w:rsid w:val="0082580C"/>
    <w:pPr>
      <w:spacing w:before="0" w:after="0"/>
    </w:pPr>
    <w:rPr>
      <w:rFonts w:asciiTheme="minorHAnsi" w:hAnsiTheme="minorHAnsi"/>
      <w:b/>
    </w:rPr>
  </w:style>
  <w:style w:type="paragraph" w:customStyle="1" w:styleId="ResourceDescription">
    <w:name w:val="ResourceDescription"/>
    <w:basedOn w:val="Standaard"/>
    <w:qFormat/>
    <w:rsid w:val="00E45FB7"/>
    <w:pPr>
      <w:spacing w:before="12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documentation of com.qmino.miredot-petstore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2013-11-22T09:13:00Z</dcterms:created>
  <dc:creator>MireDot</dc:creator>
  <lastModifiedBy>Ewout Van Gossum</lastModifiedBy>
  <dcterms:modified xsi:type="dcterms:W3CDTF">2014-11-26T09:14:00Z</dcterms:modified>
  <revision>10</revision>
  <dc:title>Project documentation of com.caci.asg.rail.hsp-api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